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0B516" w14:textId="77777777" w:rsidR="006D129E" w:rsidRDefault="006D129E">
      <w:pPr>
        <w:rPr>
          <w:sz w:val="28"/>
          <w:szCs w:val="28"/>
        </w:rPr>
      </w:pPr>
    </w:p>
    <w:p w14:paraId="39EFEB67" w14:textId="77777777" w:rsidR="006D129E" w:rsidRDefault="005C41E2">
      <w:pPr>
        <w:pStyle w:val="BodyTex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LATVIJAS REPUBLIKAS MINISTRU KABINETS</w:t>
      </w:r>
    </w:p>
    <w:p w14:paraId="4426A329" w14:textId="77777777" w:rsidR="006D129E" w:rsidRDefault="006D129E">
      <w:pPr>
        <w:tabs>
          <w:tab w:val="left" w:pos="6663"/>
        </w:tabs>
        <w:rPr>
          <w:sz w:val="28"/>
          <w:szCs w:val="28"/>
        </w:rPr>
      </w:pPr>
    </w:p>
    <w:p w14:paraId="194E4672" w14:textId="4769CFD9" w:rsidR="006D129E" w:rsidRDefault="00D00B17">
      <w:pPr>
        <w:tabs>
          <w:tab w:val="left" w:pos="6804"/>
        </w:tabs>
        <w:rPr>
          <w:sz w:val="28"/>
          <w:szCs w:val="28"/>
        </w:rPr>
      </w:pPr>
      <w:r>
        <w:rPr>
          <w:sz w:val="28"/>
          <w:szCs w:val="28"/>
        </w:rPr>
        <w:t>2021</w:t>
      </w:r>
      <w:r w:rsidR="005C41E2">
        <w:rPr>
          <w:sz w:val="28"/>
          <w:szCs w:val="28"/>
        </w:rPr>
        <w:t>. gada</w:t>
      </w:r>
      <w:r w:rsidR="005C41E2">
        <w:rPr>
          <w:sz w:val="28"/>
          <w:szCs w:val="28"/>
        </w:rPr>
        <w:tab/>
        <w:t xml:space="preserve">Noteikumi Nr.    </w:t>
      </w:r>
    </w:p>
    <w:p w14:paraId="6AF14220" w14:textId="77777777" w:rsidR="006D129E" w:rsidRDefault="005C41E2">
      <w:pPr>
        <w:tabs>
          <w:tab w:val="left" w:pos="6804"/>
        </w:tabs>
        <w:rPr>
          <w:sz w:val="28"/>
          <w:szCs w:val="28"/>
        </w:rPr>
      </w:pPr>
      <w:r>
        <w:rPr>
          <w:sz w:val="28"/>
          <w:szCs w:val="28"/>
        </w:rPr>
        <w:t>Rīgā</w:t>
      </w:r>
      <w:r>
        <w:rPr>
          <w:sz w:val="28"/>
          <w:szCs w:val="28"/>
        </w:rPr>
        <w:tab/>
        <w:t>(prot. Nr.           .§)</w:t>
      </w:r>
    </w:p>
    <w:p w14:paraId="4482C71A" w14:textId="77777777" w:rsidR="006D129E" w:rsidRDefault="006D129E">
      <w:pPr>
        <w:ind w:right="-1"/>
        <w:jc w:val="center"/>
        <w:rPr>
          <w:b/>
          <w:sz w:val="28"/>
          <w:szCs w:val="28"/>
        </w:rPr>
      </w:pPr>
    </w:p>
    <w:p w14:paraId="681D057D" w14:textId="7465DC93" w:rsidR="006D129E" w:rsidRDefault="005C41E2">
      <w:pPr>
        <w:jc w:val="center"/>
        <w:rPr>
          <w:b/>
          <w:sz w:val="28"/>
          <w:szCs w:val="28"/>
        </w:rPr>
      </w:pPr>
      <w:r w:rsidRPr="000018E2">
        <w:rPr>
          <w:b/>
          <w:sz w:val="28"/>
          <w:szCs w:val="28"/>
        </w:rPr>
        <w:t xml:space="preserve"> “</w:t>
      </w:r>
      <w:r w:rsidR="00ED3746" w:rsidRPr="000018E2">
        <w:rPr>
          <w:b/>
          <w:sz w:val="28"/>
          <w:szCs w:val="28"/>
        </w:rPr>
        <w:t>Noteikumi par valsts nodevu par atļaujas izsniegšanu A vai B kategorijas piesārņojošai darbībai, atļaujas nosacījumu pārskatīšanu, kā arī valsts nodevas maksāšanas kārtību un atvieglojumiem</w:t>
      </w:r>
      <w:r>
        <w:rPr>
          <w:b/>
          <w:sz w:val="28"/>
          <w:szCs w:val="28"/>
        </w:rPr>
        <w:t>”</w:t>
      </w:r>
    </w:p>
    <w:p w14:paraId="3C686C78" w14:textId="77777777" w:rsidR="006D129E" w:rsidRDefault="006D129E">
      <w:pPr>
        <w:jc w:val="right"/>
        <w:rPr>
          <w:sz w:val="28"/>
          <w:szCs w:val="28"/>
        </w:rPr>
      </w:pPr>
    </w:p>
    <w:p w14:paraId="0D160C31" w14:textId="3B9E9A2C" w:rsidR="006D129E" w:rsidRPr="0040186E" w:rsidRDefault="0040186E" w:rsidP="0040186E">
      <w:pPr>
        <w:pStyle w:val="Title"/>
        <w:jc w:val="right"/>
        <w:outlineLvl w:val="0"/>
        <w:rPr>
          <w:i/>
        </w:rPr>
      </w:pPr>
      <w:r w:rsidRPr="0040186E">
        <w:rPr>
          <w:i/>
        </w:rPr>
        <w:t xml:space="preserve">Izdoti saskaņā ar </w:t>
      </w:r>
      <w:r w:rsidR="000018E2">
        <w:rPr>
          <w:i/>
        </w:rPr>
        <w:t>Piesārņojuma likuma 28.</w:t>
      </w:r>
      <w:r w:rsidR="000018E2" w:rsidRPr="000018E2">
        <w:rPr>
          <w:i/>
          <w:vertAlign w:val="superscript"/>
        </w:rPr>
        <w:t>2</w:t>
      </w:r>
      <w:r w:rsidR="000018E2">
        <w:rPr>
          <w:i/>
        </w:rPr>
        <w:t> pantu</w:t>
      </w:r>
    </w:p>
    <w:p w14:paraId="417002A3" w14:textId="7E536AD6" w:rsidR="005E4804" w:rsidRDefault="005E4804" w:rsidP="000D401A">
      <w:pPr>
        <w:pStyle w:val="Title"/>
        <w:jc w:val="both"/>
        <w:outlineLvl w:val="0"/>
      </w:pPr>
    </w:p>
    <w:p w14:paraId="2A0755F4" w14:textId="2DB33BDA" w:rsidR="00E41C8A" w:rsidRPr="00E41C8A" w:rsidRDefault="00E41C8A" w:rsidP="00E41C8A">
      <w:pPr>
        <w:pStyle w:val="tv213"/>
        <w:jc w:val="both"/>
        <w:rPr>
          <w:sz w:val="28"/>
          <w:szCs w:val="28"/>
        </w:rPr>
      </w:pPr>
      <w:r w:rsidRPr="00E41C8A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E41C8A">
        <w:rPr>
          <w:sz w:val="28"/>
          <w:szCs w:val="28"/>
        </w:rPr>
        <w:t>Noteikumi nosaka valsts nodevas apmēru par atļaujas izsniegšanu A vai B kategorijas piesārņojošai darbībai, atļaujas nosacījumu pārskatīšanu, kā arī valsts nodevas maksāšanas kārtību un atvieglojumus.</w:t>
      </w:r>
    </w:p>
    <w:p w14:paraId="7679397E" w14:textId="652C3BB0" w:rsidR="00E41C8A" w:rsidRPr="00E41C8A" w:rsidRDefault="00E41C8A" w:rsidP="00E41C8A">
      <w:pPr>
        <w:pStyle w:val="tv213"/>
        <w:jc w:val="both"/>
        <w:rPr>
          <w:sz w:val="28"/>
          <w:szCs w:val="28"/>
        </w:rPr>
      </w:pPr>
      <w:bookmarkStart w:id="0" w:name="p2"/>
      <w:bookmarkStart w:id="1" w:name="p-481133"/>
      <w:bookmarkEnd w:id="0"/>
      <w:bookmarkEnd w:id="1"/>
      <w:r w:rsidRPr="00E41C8A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Pr="00E41C8A">
        <w:rPr>
          <w:sz w:val="28"/>
          <w:szCs w:val="28"/>
        </w:rPr>
        <w:t xml:space="preserve">Valsts nodevas apmērs par atļaujas izsniegšanu A kategorijas piesārņojošai darbībai ir </w:t>
      </w:r>
      <w:r w:rsidR="00FF34F3">
        <w:rPr>
          <w:sz w:val="28"/>
          <w:szCs w:val="28"/>
        </w:rPr>
        <w:t>855</w:t>
      </w:r>
      <w:r w:rsidRPr="00E41C8A">
        <w:rPr>
          <w:sz w:val="28"/>
          <w:szCs w:val="28"/>
        </w:rPr>
        <w:t>,00 </w:t>
      </w:r>
      <w:proofErr w:type="spellStart"/>
      <w:r w:rsidRPr="00E41C8A">
        <w:rPr>
          <w:i/>
          <w:iCs/>
          <w:sz w:val="28"/>
          <w:szCs w:val="28"/>
        </w:rPr>
        <w:t>euro</w:t>
      </w:r>
      <w:proofErr w:type="spellEnd"/>
      <w:r w:rsidRPr="00E41C8A">
        <w:rPr>
          <w:sz w:val="28"/>
          <w:szCs w:val="28"/>
        </w:rPr>
        <w:t>.</w:t>
      </w:r>
    </w:p>
    <w:p w14:paraId="3D8C59D7" w14:textId="5A5D001D" w:rsidR="00E41C8A" w:rsidRPr="00E41C8A" w:rsidRDefault="00E41C8A" w:rsidP="00E41C8A">
      <w:pPr>
        <w:pStyle w:val="tv213"/>
        <w:jc w:val="both"/>
        <w:rPr>
          <w:sz w:val="28"/>
          <w:szCs w:val="28"/>
        </w:rPr>
      </w:pPr>
      <w:bookmarkStart w:id="2" w:name="p3"/>
      <w:bookmarkStart w:id="3" w:name="p-481134"/>
      <w:bookmarkEnd w:id="2"/>
      <w:bookmarkEnd w:id="3"/>
      <w:r w:rsidRPr="00E41C8A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E41C8A">
        <w:rPr>
          <w:sz w:val="28"/>
          <w:szCs w:val="28"/>
        </w:rPr>
        <w:t xml:space="preserve">Valsts nodevas apmērs par A kategorijas piesārņojošās darbības atļaujas pārskatīšanu ir </w:t>
      </w:r>
      <w:r w:rsidR="00FF34F3">
        <w:rPr>
          <w:sz w:val="28"/>
          <w:szCs w:val="28"/>
        </w:rPr>
        <w:t>640</w:t>
      </w:r>
      <w:r w:rsidRPr="00E41C8A">
        <w:rPr>
          <w:sz w:val="28"/>
          <w:szCs w:val="28"/>
        </w:rPr>
        <w:t>,00 </w:t>
      </w:r>
      <w:proofErr w:type="spellStart"/>
      <w:r w:rsidRPr="00E41C8A">
        <w:rPr>
          <w:i/>
          <w:iCs/>
          <w:sz w:val="28"/>
          <w:szCs w:val="28"/>
        </w:rPr>
        <w:t>euro</w:t>
      </w:r>
      <w:proofErr w:type="spellEnd"/>
      <w:r w:rsidRPr="00E41C8A">
        <w:rPr>
          <w:sz w:val="28"/>
          <w:szCs w:val="28"/>
        </w:rPr>
        <w:t>.</w:t>
      </w:r>
    </w:p>
    <w:p w14:paraId="4E6910BC" w14:textId="4B7A1BF0" w:rsidR="00E41C8A" w:rsidRPr="00E41C8A" w:rsidRDefault="00E41C8A" w:rsidP="00E41C8A">
      <w:pPr>
        <w:pStyle w:val="tv213"/>
        <w:jc w:val="both"/>
        <w:rPr>
          <w:sz w:val="28"/>
          <w:szCs w:val="28"/>
        </w:rPr>
      </w:pPr>
      <w:bookmarkStart w:id="4" w:name="p4"/>
      <w:bookmarkStart w:id="5" w:name="p-481135"/>
      <w:bookmarkEnd w:id="4"/>
      <w:bookmarkEnd w:id="5"/>
      <w:r w:rsidRPr="00E41C8A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E41C8A">
        <w:rPr>
          <w:sz w:val="28"/>
          <w:szCs w:val="28"/>
        </w:rPr>
        <w:t xml:space="preserve">Valsts nodevas apmērs par atļaujas izsniegšanu B kategorijas piesārņojošai darbībai ir </w:t>
      </w:r>
      <w:r w:rsidR="00FF34F3">
        <w:rPr>
          <w:sz w:val="28"/>
          <w:szCs w:val="28"/>
        </w:rPr>
        <w:t>490</w:t>
      </w:r>
      <w:r w:rsidRPr="00E41C8A">
        <w:rPr>
          <w:sz w:val="28"/>
          <w:szCs w:val="28"/>
        </w:rPr>
        <w:t>,00 </w:t>
      </w:r>
      <w:proofErr w:type="spellStart"/>
      <w:r w:rsidRPr="00E41C8A">
        <w:rPr>
          <w:i/>
          <w:iCs/>
          <w:sz w:val="28"/>
          <w:szCs w:val="28"/>
        </w:rPr>
        <w:t>euro</w:t>
      </w:r>
      <w:proofErr w:type="spellEnd"/>
      <w:r w:rsidRPr="00E41C8A">
        <w:rPr>
          <w:sz w:val="28"/>
          <w:szCs w:val="28"/>
        </w:rPr>
        <w:t>.</w:t>
      </w:r>
    </w:p>
    <w:p w14:paraId="018A2A1A" w14:textId="40F902CA" w:rsidR="00FB7CAE" w:rsidRPr="00E41C8A" w:rsidRDefault="00E41C8A" w:rsidP="00E41C8A">
      <w:pPr>
        <w:pStyle w:val="tv213"/>
        <w:jc w:val="both"/>
        <w:rPr>
          <w:sz w:val="28"/>
          <w:szCs w:val="28"/>
        </w:rPr>
      </w:pPr>
      <w:bookmarkStart w:id="6" w:name="p5"/>
      <w:bookmarkStart w:id="7" w:name="p-481136"/>
      <w:bookmarkEnd w:id="6"/>
      <w:bookmarkEnd w:id="7"/>
      <w:r w:rsidRPr="00E41C8A">
        <w:rPr>
          <w:sz w:val="28"/>
          <w:szCs w:val="28"/>
        </w:rPr>
        <w:t>5.</w:t>
      </w:r>
      <w:r>
        <w:rPr>
          <w:sz w:val="28"/>
          <w:szCs w:val="28"/>
        </w:rPr>
        <w:t> </w:t>
      </w:r>
      <w:r w:rsidRPr="00E41C8A">
        <w:rPr>
          <w:sz w:val="28"/>
          <w:szCs w:val="28"/>
        </w:rPr>
        <w:t xml:space="preserve">Valsts nodevas apmērs par B kategorijas piesārņojošās darbības atļaujas pārskatīšanu ir </w:t>
      </w:r>
      <w:r w:rsidR="00122030">
        <w:rPr>
          <w:sz w:val="28"/>
          <w:szCs w:val="28"/>
        </w:rPr>
        <w:t>370</w:t>
      </w:r>
      <w:r w:rsidRPr="00E41C8A">
        <w:rPr>
          <w:sz w:val="28"/>
          <w:szCs w:val="28"/>
        </w:rPr>
        <w:t>,00 </w:t>
      </w:r>
      <w:proofErr w:type="spellStart"/>
      <w:r w:rsidRPr="00E41C8A">
        <w:rPr>
          <w:i/>
          <w:iCs/>
          <w:sz w:val="28"/>
          <w:szCs w:val="28"/>
        </w:rPr>
        <w:t>euro</w:t>
      </w:r>
      <w:proofErr w:type="spellEnd"/>
      <w:r w:rsidRPr="00E41C8A">
        <w:rPr>
          <w:sz w:val="28"/>
          <w:szCs w:val="28"/>
        </w:rPr>
        <w:t>.</w:t>
      </w:r>
    </w:p>
    <w:p w14:paraId="7380E016" w14:textId="2E515621" w:rsidR="001247DC" w:rsidRPr="001247DC" w:rsidRDefault="001247DC" w:rsidP="002C1324">
      <w:pPr>
        <w:pStyle w:val="Title"/>
        <w:jc w:val="both"/>
        <w:outlineLvl w:val="0"/>
        <w:rPr>
          <w:szCs w:val="28"/>
        </w:rPr>
      </w:pPr>
      <w:r w:rsidRPr="001247DC">
        <w:rPr>
          <w:szCs w:val="28"/>
        </w:rPr>
        <w:t>6.</w:t>
      </w:r>
      <w:r>
        <w:rPr>
          <w:szCs w:val="28"/>
        </w:rPr>
        <w:t> </w:t>
      </w:r>
      <w:r w:rsidRPr="001247DC">
        <w:rPr>
          <w:szCs w:val="28"/>
        </w:rPr>
        <w:t>Ja, pārskatot atļaujas nosacījumus, tiek mainīta piesārņojošās darbības kategorija, valsts nodevas apmēru nosaka atbilstoši šo noteikumu 2. vai 4.</w:t>
      </w:r>
      <w:r>
        <w:rPr>
          <w:szCs w:val="28"/>
        </w:rPr>
        <w:t> </w:t>
      </w:r>
      <w:r w:rsidRPr="001247DC">
        <w:rPr>
          <w:szCs w:val="28"/>
        </w:rPr>
        <w:t>punktā minētajam nodevas apmēram atkarībā no plānotās piesārņojošās darbības kategorijas.</w:t>
      </w:r>
    </w:p>
    <w:p w14:paraId="4E316A6E" w14:textId="77777777" w:rsidR="001247DC" w:rsidRDefault="001247DC" w:rsidP="002C1324">
      <w:pPr>
        <w:pStyle w:val="Title"/>
        <w:jc w:val="both"/>
        <w:outlineLvl w:val="0"/>
        <w:rPr>
          <w:szCs w:val="24"/>
        </w:rPr>
      </w:pPr>
    </w:p>
    <w:p w14:paraId="6B852880" w14:textId="79B6C3C2" w:rsidR="002C1324" w:rsidRDefault="00052136" w:rsidP="002C1324">
      <w:pPr>
        <w:pStyle w:val="Title"/>
        <w:jc w:val="both"/>
        <w:outlineLvl w:val="0"/>
      </w:pPr>
      <w:r>
        <w:rPr>
          <w:szCs w:val="24"/>
        </w:rPr>
        <w:t>7. </w:t>
      </w:r>
      <w:r w:rsidRPr="00D7029F">
        <w:rPr>
          <w:szCs w:val="24"/>
        </w:rPr>
        <w:t>Valsts nodevu A vai B kategorijas piesārņojošas darbības atļaujas saņemšanai vai A vai B kategorijas piesārņojošas darbības atļaujas nosacījumu pārskatīšanai maksā pirms iesnieguma iesniegšanas.</w:t>
      </w:r>
    </w:p>
    <w:p w14:paraId="2D5FA33E" w14:textId="77777777" w:rsidR="00D954A6" w:rsidRDefault="00D954A6" w:rsidP="006D4ED7">
      <w:pPr>
        <w:pStyle w:val="Title"/>
        <w:ind w:left="709"/>
        <w:jc w:val="both"/>
        <w:outlineLvl w:val="0"/>
      </w:pPr>
    </w:p>
    <w:p w14:paraId="1A9B6439" w14:textId="7199610B" w:rsidR="009350BC" w:rsidRDefault="009350BC" w:rsidP="009350BC">
      <w:pPr>
        <w:pStyle w:val="BodyText"/>
        <w:tabs>
          <w:tab w:val="left" w:pos="0"/>
          <w:tab w:val="left" w:pos="720"/>
          <w:tab w:val="left" w:pos="2127"/>
        </w:tabs>
        <w:jc w:val="both"/>
        <w:rPr>
          <w:sz w:val="28"/>
          <w:szCs w:val="28"/>
        </w:rPr>
      </w:pPr>
      <w:r w:rsidRPr="009350BC">
        <w:rPr>
          <w:sz w:val="28"/>
          <w:szCs w:val="28"/>
        </w:rPr>
        <w:t>8. Valsts nodevu maksā, izmantojot bezskaidras naudas norēķinu, vienā no šādiem veidiem:</w:t>
      </w:r>
    </w:p>
    <w:p w14:paraId="242CCBF9" w14:textId="77777777" w:rsidR="00A540F2" w:rsidRPr="009350BC" w:rsidRDefault="00A540F2" w:rsidP="009350BC">
      <w:pPr>
        <w:pStyle w:val="BodyText"/>
        <w:tabs>
          <w:tab w:val="left" w:pos="0"/>
          <w:tab w:val="left" w:pos="720"/>
          <w:tab w:val="left" w:pos="2127"/>
        </w:tabs>
        <w:jc w:val="both"/>
        <w:rPr>
          <w:sz w:val="28"/>
          <w:szCs w:val="28"/>
        </w:rPr>
      </w:pPr>
    </w:p>
    <w:p w14:paraId="56609867" w14:textId="6599D55D" w:rsidR="009350BC" w:rsidRDefault="009350BC" w:rsidP="009350BC">
      <w:pPr>
        <w:pStyle w:val="BodyText"/>
        <w:tabs>
          <w:tab w:val="left" w:pos="0"/>
          <w:tab w:val="left" w:pos="720"/>
          <w:tab w:val="left" w:pos="2127"/>
        </w:tabs>
        <w:jc w:val="both"/>
        <w:rPr>
          <w:sz w:val="28"/>
          <w:szCs w:val="28"/>
        </w:rPr>
      </w:pPr>
      <w:r w:rsidRPr="009350BC">
        <w:rPr>
          <w:sz w:val="28"/>
          <w:szCs w:val="28"/>
        </w:rPr>
        <w:t>8.1.</w:t>
      </w:r>
      <w:r w:rsidR="00024F2F">
        <w:rPr>
          <w:sz w:val="28"/>
          <w:szCs w:val="28"/>
        </w:rPr>
        <w:t> </w:t>
      </w:r>
      <w:r w:rsidRPr="009350BC">
        <w:rPr>
          <w:sz w:val="28"/>
          <w:szCs w:val="28"/>
        </w:rPr>
        <w:t>ar tādas maksājumu iestādes starpniecību, kurai ir tiesības sniegt maksājumu pakalpojumus Maksājumu pakalpojumu un elektroniskās naudas likuma izpratnē. Iesniedzot iesniegumu Valsts vides dienesta informācijas sistēmā, norāda datus par veikto nodevas maksājumu;</w:t>
      </w:r>
    </w:p>
    <w:p w14:paraId="599B3CAE" w14:textId="77777777" w:rsidR="00A540F2" w:rsidRPr="009350BC" w:rsidRDefault="00A540F2" w:rsidP="009350BC">
      <w:pPr>
        <w:pStyle w:val="BodyText"/>
        <w:tabs>
          <w:tab w:val="left" w:pos="0"/>
          <w:tab w:val="left" w:pos="720"/>
          <w:tab w:val="left" w:pos="2127"/>
        </w:tabs>
        <w:jc w:val="both"/>
        <w:rPr>
          <w:sz w:val="28"/>
          <w:szCs w:val="28"/>
        </w:rPr>
      </w:pPr>
    </w:p>
    <w:p w14:paraId="51010A0B" w14:textId="41FA50FC" w:rsidR="005E0B6B" w:rsidRDefault="009350BC" w:rsidP="009350BC">
      <w:pPr>
        <w:pStyle w:val="Title"/>
        <w:jc w:val="both"/>
        <w:outlineLvl w:val="0"/>
        <w:rPr>
          <w:szCs w:val="28"/>
        </w:rPr>
      </w:pPr>
      <w:r w:rsidRPr="009350BC">
        <w:rPr>
          <w:szCs w:val="28"/>
        </w:rPr>
        <w:t>8.2.</w:t>
      </w:r>
      <w:r w:rsidR="00024F2F">
        <w:rPr>
          <w:szCs w:val="28"/>
        </w:rPr>
        <w:t> </w:t>
      </w:r>
      <w:r w:rsidRPr="009350BC">
        <w:rPr>
          <w:szCs w:val="28"/>
        </w:rPr>
        <w:t>izmantojot tiešsaistes maksājuma pakalpojumu Valsts vides dienesta informācijas sistēmā.</w:t>
      </w:r>
    </w:p>
    <w:p w14:paraId="38061D93" w14:textId="4EB0DBAE" w:rsidR="00A540F2" w:rsidRPr="00A540F2" w:rsidRDefault="00A540F2" w:rsidP="00A540F2">
      <w:pPr>
        <w:spacing w:before="100" w:beforeAutospacing="1" w:after="100" w:afterAutospacing="1"/>
        <w:jc w:val="both"/>
        <w:rPr>
          <w:sz w:val="28"/>
          <w:szCs w:val="28"/>
        </w:rPr>
      </w:pPr>
      <w:r w:rsidRPr="00A540F2">
        <w:rPr>
          <w:sz w:val="28"/>
          <w:szCs w:val="28"/>
        </w:rPr>
        <w:t>9.</w:t>
      </w:r>
      <w:r>
        <w:rPr>
          <w:sz w:val="28"/>
          <w:szCs w:val="28"/>
        </w:rPr>
        <w:t> </w:t>
      </w:r>
      <w:r w:rsidRPr="00A540F2">
        <w:rPr>
          <w:sz w:val="28"/>
          <w:szCs w:val="28"/>
        </w:rPr>
        <w:t>Valsts nodevu ieskaita valsts pamatbudžetā.</w:t>
      </w:r>
    </w:p>
    <w:p w14:paraId="5DA96FA2" w14:textId="7D87606D" w:rsidR="00A540F2" w:rsidRPr="00A540F2" w:rsidRDefault="00A540F2" w:rsidP="00A540F2">
      <w:pPr>
        <w:spacing w:before="100" w:beforeAutospacing="1" w:after="100" w:afterAutospacing="1"/>
        <w:jc w:val="both"/>
        <w:rPr>
          <w:sz w:val="28"/>
          <w:szCs w:val="28"/>
        </w:rPr>
      </w:pPr>
      <w:bookmarkStart w:id="8" w:name="p10"/>
      <w:bookmarkStart w:id="9" w:name="p-406176"/>
      <w:bookmarkEnd w:id="8"/>
      <w:bookmarkEnd w:id="9"/>
      <w:r w:rsidRPr="00A540F2">
        <w:rPr>
          <w:sz w:val="28"/>
          <w:szCs w:val="28"/>
        </w:rPr>
        <w:t>10.</w:t>
      </w:r>
      <w:r>
        <w:rPr>
          <w:sz w:val="28"/>
          <w:szCs w:val="28"/>
        </w:rPr>
        <w:t> </w:t>
      </w:r>
      <w:r w:rsidRPr="00A540F2">
        <w:rPr>
          <w:sz w:val="28"/>
          <w:szCs w:val="28"/>
        </w:rPr>
        <w:t>Operatoram valsts nodeva nav jāmaksā:</w:t>
      </w:r>
    </w:p>
    <w:p w14:paraId="482C94E2" w14:textId="7267B686" w:rsidR="00A540F2" w:rsidRPr="00A540F2" w:rsidRDefault="00A540F2" w:rsidP="00A540F2">
      <w:pPr>
        <w:spacing w:before="100" w:beforeAutospacing="1" w:after="100" w:afterAutospacing="1"/>
        <w:jc w:val="both"/>
        <w:rPr>
          <w:sz w:val="28"/>
          <w:szCs w:val="28"/>
        </w:rPr>
      </w:pPr>
      <w:r w:rsidRPr="00A540F2">
        <w:rPr>
          <w:sz w:val="28"/>
          <w:szCs w:val="28"/>
        </w:rPr>
        <w:t>10.1.</w:t>
      </w:r>
      <w:r>
        <w:rPr>
          <w:sz w:val="28"/>
          <w:szCs w:val="28"/>
        </w:rPr>
        <w:t> </w:t>
      </w:r>
      <w:r w:rsidRPr="00A540F2">
        <w:rPr>
          <w:sz w:val="28"/>
          <w:szCs w:val="28"/>
        </w:rPr>
        <w:t>ja iekārtas operators ir reģistrēts vides pārvaldības un audita sistēmā (</w:t>
      </w:r>
      <w:r w:rsidRPr="00A540F2">
        <w:rPr>
          <w:i/>
          <w:iCs/>
          <w:sz w:val="28"/>
          <w:szCs w:val="28"/>
        </w:rPr>
        <w:t>EMAS</w:t>
      </w:r>
      <w:r w:rsidRPr="00A540F2">
        <w:rPr>
          <w:sz w:val="28"/>
          <w:szCs w:val="28"/>
        </w:rPr>
        <w:t>);</w:t>
      </w:r>
    </w:p>
    <w:p w14:paraId="3B01988E" w14:textId="4D1C71D0" w:rsidR="00A540F2" w:rsidRDefault="00A540F2" w:rsidP="00A540F2">
      <w:pPr>
        <w:spacing w:before="100" w:beforeAutospacing="1" w:after="100" w:afterAutospacing="1"/>
        <w:jc w:val="both"/>
        <w:rPr>
          <w:sz w:val="28"/>
          <w:szCs w:val="28"/>
        </w:rPr>
      </w:pPr>
      <w:r w:rsidRPr="00A540F2">
        <w:rPr>
          <w:sz w:val="28"/>
          <w:szCs w:val="28"/>
        </w:rPr>
        <w:t>10.2.</w:t>
      </w:r>
      <w:r>
        <w:rPr>
          <w:sz w:val="28"/>
          <w:szCs w:val="28"/>
        </w:rPr>
        <w:t> </w:t>
      </w:r>
      <w:r w:rsidRPr="00A540F2">
        <w:rPr>
          <w:sz w:val="28"/>
          <w:szCs w:val="28"/>
        </w:rPr>
        <w:t>ja atļaujā tiek ierosināti un izdarīti grozījumi, kas nav saistīti ar atļaujas nosacījumu pārskatīšanu A vai B kategorijas piesārņojošai darbībai.</w:t>
      </w:r>
    </w:p>
    <w:p w14:paraId="57470A9C" w14:textId="2E8C81B8" w:rsidR="00FB4D9F" w:rsidRPr="00A540F2" w:rsidRDefault="00FB4D9F" w:rsidP="00FB4D9F">
      <w:pPr>
        <w:jc w:val="both"/>
        <w:rPr>
          <w:sz w:val="28"/>
          <w:szCs w:val="28"/>
        </w:rPr>
      </w:pPr>
      <w:r w:rsidRPr="0038639D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38639D">
        <w:rPr>
          <w:sz w:val="28"/>
          <w:szCs w:val="28"/>
        </w:rPr>
        <w:t>. </w:t>
      </w:r>
      <w:r w:rsidRPr="0016122A">
        <w:rPr>
          <w:sz w:val="28"/>
          <w:szCs w:val="28"/>
        </w:rPr>
        <w:t>Atzīt par spēku zaudējušiem Ministru kabineta 201</w:t>
      </w:r>
      <w:r w:rsidR="0016122A" w:rsidRPr="0016122A">
        <w:rPr>
          <w:sz w:val="28"/>
          <w:szCs w:val="28"/>
        </w:rPr>
        <w:t>1</w:t>
      </w:r>
      <w:r w:rsidRPr="0016122A">
        <w:rPr>
          <w:sz w:val="28"/>
          <w:szCs w:val="28"/>
        </w:rPr>
        <w:t xml:space="preserve">. gada </w:t>
      </w:r>
      <w:r w:rsidR="0004367C" w:rsidRPr="0016122A">
        <w:rPr>
          <w:sz w:val="28"/>
          <w:szCs w:val="28"/>
        </w:rPr>
        <w:t>30</w:t>
      </w:r>
      <w:r w:rsidRPr="0016122A">
        <w:rPr>
          <w:sz w:val="28"/>
          <w:szCs w:val="28"/>
        </w:rPr>
        <w:t>. </w:t>
      </w:r>
      <w:r w:rsidR="0004367C" w:rsidRPr="0016122A">
        <w:rPr>
          <w:sz w:val="28"/>
          <w:szCs w:val="28"/>
        </w:rPr>
        <w:t>augusta</w:t>
      </w:r>
      <w:r w:rsidRPr="0016122A">
        <w:rPr>
          <w:sz w:val="28"/>
          <w:szCs w:val="28"/>
        </w:rPr>
        <w:t xml:space="preserve"> noteikumus Nr. </w:t>
      </w:r>
      <w:r w:rsidR="0016122A" w:rsidRPr="0016122A">
        <w:rPr>
          <w:sz w:val="28"/>
          <w:szCs w:val="28"/>
        </w:rPr>
        <w:t>666</w:t>
      </w:r>
      <w:r w:rsidRPr="0016122A">
        <w:rPr>
          <w:sz w:val="28"/>
          <w:szCs w:val="28"/>
        </w:rPr>
        <w:t xml:space="preserve"> “</w:t>
      </w:r>
      <w:r w:rsidR="0016122A" w:rsidRPr="0016122A">
        <w:rPr>
          <w:sz w:val="28"/>
          <w:szCs w:val="28"/>
        </w:rPr>
        <w:t>Noteikumi par valsts nodevu par atļaujas izsniegšanu A vai B kategorijas piesārņojošai darbībai, atļaujas nosacījumu pārskatīšanu, kā arī valsts nodevas maksāšanas kārtību un atvieglojumiem</w:t>
      </w:r>
      <w:r w:rsidRPr="0016122A">
        <w:rPr>
          <w:sz w:val="28"/>
          <w:szCs w:val="28"/>
        </w:rPr>
        <w:t>”</w:t>
      </w:r>
      <w:r w:rsidRPr="0038639D">
        <w:rPr>
          <w:sz w:val="28"/>
          <w:szCs w:val="28"/>
        </w:rPr>
        <w:t xml:space="preserve"> (Latvijas Vēstnesis, 201</w:t>
      </w:r>
      <w:r w:rsidR="008743BA">
        <w:rPr>
          <w:sz w:val="28"/>
          <w:szCs w:val="28"/>
        </w:rPr>
        <w:t>1</w:t>
      </w:r>
      <w:r w:rsidRPr="0038639D">
        <w:rPr>
          <w:sz w:val="28"/>
          <w:szCs w:val="28"/>
        </w:rPr>
        <w:t xml:space="preserve">, </w:t>
      </w:r>
      <w:r w:rsidR="008743BA">
        <w:rPr>
          <w:sz w:val="28"/>
          <w:szCs w:val="28"/>
        </w:rPr>
        <w:t>13</w:t>
      </w:r>
      <w:r w:rsidRPr="0038639D">
        <w:rPr>
          <w:sz w:val="28"/>
          <w:szCs w:val="28"/>
        </w:rPr>
        <w:t>7. nr.</w:t>
      </w:r>
      <w:r w:rsidR="00200757">
        <w:rPr>
          <w:sz w:val="28"/>
          <w:szCs w:val="28"/>
        </w:rPr>
        <w:t xml:space="preserve">; </w:t>
      </w:r>
      <w:r w:rsidR="00230DF3">
        <w:rPr>
          <w:sz w:val="28"/>
          <w:szCs w:val="28"/>
        </w:rPr>
        <w:t>2013, 174. nr.</w:t>
      </w:r>
      <w:r w:rsidRPr="0038639D">
        <w:rPr>
          <w:sz w:val="28"/>
          <w:szCs w:val="28"/>
        </w:rPr>
        <w:t>).</w:t>
      </w:r>
    </w:p>
    <w:p w14:paraId="0569B361" w14:textId="77777777" w:rsidR="006502DE" w:rsidRDefault="006502DE" w:rsidP="006502DE">
      <w:pPr>
        <w:pStyle w:val="Title"/>
        <w:jc w:val="both"/>
        <w:outlineLvl w:val="0"/>
        <w:rPr>
          <w:szCs w:val="28"/>
        </w:rPr>
      </w:pPr>
    </w:p>
    <w:p w14:paraId="08497E00" w14:textId="7B2CEC14" w:rsidR="00F02F07" w:rsidRPr="009350BC" w:rsidRDefault="000B238F" w:rsidP="006502DE">
      <w:pPr>
        <w:pStyle w:val="Title"/>
        <w:jc w:val="both"/>
        <w:outlineLvl w:val="0"/>
        <w:rPr>
          <w:szCs w:val="28"/>
        </w:rPr>
      </w:pPr>
      <w:r>
        <w:t>Noteikum</w:t>
      </w:r>
      <w:r w:rsidR="0022719F">
        <w:t>i</w:t>
      </w:r>
      <w:r>
        <w:t xml:space="preserve"> stājas spēkā 2022. gada 1. janvārī.</w:t>
      </w:r>
    </w:p>
    <w:p w14:paraId="308DAD0A" w14:textId="77777777" w:rsidR="00E911F7" w:rsidRDefault="00E911F7" w:rsidP="006D4ED7">
      <w:pPr>
        <w:pStyle w:val="Title"/>
        <w:ind w:left="709"/>
        <w:jc w:val="both"/>
        <w:outlineLvl w:val="0"/>
      </w:pPr>
    </w:p>
    <w:p w14:paraId="34A5C29F" w14:textId="77777777" w:rsidR="006D129E" w:rsidRDefault="006D129E">
      <w:pPr>
        <w:pStyle w:val="tv213"/>
        <w:spacing w:beforeAutospacing="0" w:afterAutospacing="0"/>
        <w:jc w:val="both"/>
        <w:rPr>
          <w:sz w:val="28"/>
          <w:szCs w:val="20"/>
          <w:lang w:eastAsia="en-US"/>
        </w:rPr>
      </w:pPr>
    </w:p>
    <w:p w14:paraId="5628213B" w14:textId="77777777" w:rsidR="006D129E" w:rsidRDefault="005C41E2">
      <w:pPr>
        <w:pStyle w:val="naisf"/>
        <w:tabs>
          <w:tab w:val="left" w:pos="6521"/>
          <w:tab w:val="right" w:pos="8820"/>
        </w:tabs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Ministru prezidents</w:t>
      </w:r>
      <w:r>
        <w:rPr>
          <w:sz w:val="28"/>
          <w:szCs w:val="28"/>
        </w:rPr>
        <w:tab/>
        <w:t>A. K. Kariņš</w:t>
      </w:r>
    </w:p>
    <w:p w14:paraId="5C8FBB9C" w14:textId="77777777" w:rsidR="006D129E" w:rsidRDefault="006D129E">
      <w:pPr>
        <w:pStyle w:val="naisf"/>
        <w:tabs>
          <w:tab w:val="right" w:pos="9000"/>
        </w:tabs>
        <w:spacing w:before="0" w:after="0"/>
        <w:ind w:firstLine="709"/>
        <w:rPr>
          <w:sz w:val="28"/>
          <w:szCs w:val="28"/>
        </w:rPr>
      </w:pPr>
    </w:p>
    <w:p w14:paraId="111D2E16" w14:textId="77777777" w:rsidR="006D129E" w:rsidRDefault="005C41E2">
      <w:pPr>
        <w:tabs>
          <w:tab w:val="left" w:pos="6521"/>
          <w:tab w:val="right" w:pos="882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Vides aizsardzības un </w:t>
      </w:r>
    </w:p>
    <w:p w14:paraId="277DB060" w14:textId="45120232" w:rsidR="006D129E" w:rsidRDefault="009E5077">
      <w:pPr>
        <w:tabs>
          <w:tab w:val="left" w:pos="6521"/>
          <w:tab w:val="right" w:pos="8820"/>
        </w:tabs>
        <w:ind w:firstLine="709"/>
      </w:pPr>
      <w:r>
        <w:rPr>
          <w:sz w:val="28"/>
          <w:szCs w:val="28"/>
        </w:rPr>
        <w:t>reģionālās attīstības ministrs</w:t>
      </w:r>
      <w:r>
        <w:rPr>
          <w:sz w:val="28"/>
          <w:szCs w:val="28"/>
        </w:rPr>
        <w:tab/>
        <w:t>A</w:t>
      </w:r>
      <w:r w:rsidR="005C41E2">
        <w:rPr>
          <w:sz w:val="28"/>
          <w:szCs w:val="28"/>
        </w:rPr>
        <w:t>.</w:t>
      </w:r>
      <w:r>
        <w:rPr>
          <w:sz w:val="28"/>
          <w:szCs w:val="28"/>
        </w:rPr>
        <w:t> T. </w:t>
      </w:r>
      <w:proofErr w:type="spellStart"/>
      <w:r w:rsidR="005C41E2">
        <w:rPr>
          <w:sz w:val="28"/>
          <w:szCs w:val="28"/>
        </w:rPr>
        <w:t>P</w:t>
      </w:r>
      <w:r>
        <w:rPr>
          <w:sz w:val="28"/>
          <w:szCs w:val="28"/>
        </w:rPr>
        <w:t>lešs</w:t>
      </w:r>
      <w:proofErr w:type="spellEnd"/>
    </w:p>
    <w:sectPr w:rsidR="006D129E" w:rsidSect="000F41FA">
      <w:headerReference w:type="default" r:id="rId8"/>
      <w:footerReference w:type="default" r:id="rId9"/>
      <w:footerReference w:type="first" r:id="rId10"/>
      <w:pgSz w:w="11906" w:h="16838"/>
      <w:pgMar w:top="1418" w:right="1134" w:bottom="1134" w:left="1701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B96EB" w14:textId="77777777" w:rsidR="005923B4" w:rsidRDefault="005923B4">
      <w:r>
        <w:separator/>
      </w:r>
    </w:p>
  </w:endnote>
  <w:endnote w:type="continuationSeparator" w:id="0">
    <w:p w14:paraId="57C1FD57" w14:textId="77777777" w:rsidR="005923B4" w:rsidRDefault="00592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B801C" w14:textId="2CB82553" w:rsidR="006D129E" w:rsidRDefault="005C41E2">
    <w:pPr>
      <w:pStyle w:val="Footer"/>
    </w:pPr>
    <w:r>
      <w:rPr>
        <w:sz w:val="20"/>
        <w:szCs w:val="20"/>
      </w:rPr>
      <w:fldChar w:fldCharType="begin"/>
    </w:r>
    <w:r>
      <w:rPr>
        <w:sz w:val="20"/>
        <w:szCs w:val="20"/>
      </w:rPr>
      <w:instrText>FILENAME</w:instrText>
    </w:r>
    <w:r>
      <w:rPr>
        <w:sz w:val="20"/>
        <w:szCs w:val="20"/>
      </w:rPr>
      <w:fldChar w:fldCharType="separate"/>
    </w:r>
    <w:r w:rsidR="00C94931">
      <w:rPr>
        <w:sz w:val="20"/>
        <w:szCs w:val="20"/>
      </w:rPr>
      <w:t>varam</w:t>
    </w:r>
    <w:r w:rsidR="009E5077">
      <w:rPr>
        <w:sz w:val="20"/>
        <w:szCs w:val="20"/>
      </w:rPr>
      <w:t>not_</w:t>
    </w:r>
    <w:r w:rsidR="00002AB5">
      <w:rPr>
        <w:sz w:val="20"/>
        <w:szCs w:val="20"/>
      </w:rPr>
      <w:t>1108</w:t>
    </w:r>
    <w:r w:rsidR="009E5077">
      <w:rPr>
        <w:sz w:val="20"/>
        <w:szCs w:val="20"/>
      </w:rPr>
      <w:t>21</w:t>
    </w:r>
    <w:r>
      <w:rPr>
        <w:sz w:val="20"/>
        <w:szCs w:val="20"/>
      </w:rPr>
      <w:t>_</w:t>
    </w:r>
    <w:r w:rsidR="00C94931">
      <w:rPr>
        <w:sz w:val="20"/>
        <w:szCs w:val="20"/>
      </w:rPr>
      <w:t>mkn</w:t>
    </w:r>
    <w:r w:rsidR="00317834">
      <w:rPr>
        <w:sz w:val="20"/>
        <w:szCs w:val="20"/>
      </w:rPr>
      <w:t>_ab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48864" w14:textId="3D5F6DAB" w:rsidR="006D129E" w:rsidRDefault="005C41E2">
    <w:pPr>
      <w:pStyle w:val="Footer"/>
    </w:pPr>
    <w:r>
      <w:rPr>
        <w:sz w:val="20"/>
        <w:szCs w:val="20"/>
      </w:rPr>
      <w:fldChar w:fldCharType="begin"/>
    </w:r>
    <w:r>
      <w:rPr>
        <w:sz w:val="20"/>
        <w:szCs w:val="20"/>
      </w:rPr>
      <w:instrText>FILENAME</w:instrText>
    </w:r>
    <w:r>
      <w:rPr>
        <w:sz w:val="20"/>
        <w:szCs w:val="20"/>
      </w:rPr>
      <w:fldChar w:fldCharType="separate"/>
    </w:r>
    <w:r w:rsidR="00C94931">
      <w:rPr>
        <w:sz w:val="20"/>
        <w:szCs w:val="20"/>
      </w:rPr>
      <w:t>varam</w:t>
    </w:r>
    <w:r>
      <w:rPr>
        <w:sz w:val="20"/>
        <w:szCs w:val="20"/>
      </w:rPr>
      <w:t>not_</w:t>
    </w:r>
    <w:r w:rsidR="00002AB5">
      <w:rPr>
        <w:sz w:val="20"/>
        <w:szCs w:val="20"/>
      </w:rPr>
      <w:t>1108</w:t>
    </w:r>
    <w:r w:rsidR="00E167D9">
      <w:rPr>
        <w:sz w:val="20"/>
        <w:szCs w:val="20"/>
      </w:rPr>
      <w:t>21</w:t>
    </w:r>
    <w:r>
      <w:rPr>
        <w:sz w:val="20"/>
        <w:szCs w:val="20"/>
      </w:rPr>
      <w:t>_</w:t>
    </w:r>
    <w:r w:rsidR="00C94931">
      <w:rPr>
        <w:sz w:val="20"/>
        <w:szCs w:val="20"/>
      </w:rPr>
      <w:t>mkn</w:t>
    </w:r>
    <w:r w:rsidR="00317834">
      <w:rPr>
        <w:sz w:val="20"/>
        <w:szCs w:val="20"/>
      </w:rPr>
      <w:t>_ab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B8A5B" w14:textId="77777777" w:rsidR="005923B4" w:rsidRDefault="005923B4">
      <w:r>
        <w:separator/>
      </w:r>
    </w:p>
  </w:footnote>
  <w:footnote w:type="continuationSeparator" w:id="0">
    <w:p w14:paraId="128F9679" w14:textId="77777777" w:rsidR="005923B4" w:rsidRDefault="00592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5355069"/>
      <w:docPartObj>
        <w:docPartGallery w:val="Page Numbers (Top of Page)"/>
        <w:docPartUnique/>
      </w:docPartObj>
    </w:sdtPr>
    <w:sdtEndPr/>
    <w:sdtContent>
      <w:p w14:paraId="3BA535E5" w14:textId="77777777" w:rsidR="006D129E" w:rsidRDefault="005C41E2">
        <w:pPr>
          <w:pStyle w:val="Header"/>
          <w:jc w:val="center"/>
        </w:pPr>
        <w:r>
          <w:rPr>
            <w:sz w:val="22"/>
            <w:szCs w:val="22"/>
          </w:rPr>
          <w:fldChar w:fldCharType="begin"/>
        </w:r>
        <w:r>
          <w:rPr>
            <w:sz w:val="22"/>
            <w:szCs w:val="22"/>
          </w:rPr>
          <w:instrText>PAGE</w:instrText>
        </w:r>
        <w:r>
          <w:rPr>
            <w:sz w:val="22"/>
            <w:szCs w:val="22"/>
          </w:rPr>
          <w:fldChar w:fldCharType="separate"/>
        </w:r>
        <w:r w:rsidR="00231C06">
          <w:rPr>
            <w:noProof/>
            <w:sz w:val="22"/>
            <w:szCs w:val="22"/>
          </w:rPr>
          <w:t>4</w:t>
        </w:r>
        <w:r>
          <w:rPr>
            <w:sz w:val="22"/>
            <w:szCs w:val="22"/>
          </w:rPr>
          <w:fldChar w:fldCharType="end"/>
        </w:r>
      </w:p>
    </w:sdtContent>
  </w:sdt>
  <w:p w14:paraId="4C1153B2" w14:textId="77777777" w:rsidR="006D129E" w:rsidRDefault="006D129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C1B01"/>
    <w:multiLevelType w:val="hybridMultilevel"/>
    <w:tmpl w:val="60122292"/>
    <w:lvl w:ilvl="0" w:tplc="1EE0E4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CBD5107"/>
    <w:multiLevelType w:val="hybridMultilevel"/>
    <w:tmpl w:val="140200B0"/>
    <w:lvl w:ilvl="0" w:tplc="F7E007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86178B3"/>
    <w:multiLevelType w:val="hybridMultilevel"/>
    <w:tmpl w:val="44E8DB8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57911"/>
    <w:multiLevelType w:val="multilevel"/>
    <w:tmpl w:val="56D477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639D41C5"/>
    <w:multiLevelType w:val="hybridMultilevel"/>
    <w:tmpl w:val="78248C4C"/>
    <w:lvl w:ilvl="0" w:tplc="CCD48D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8789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29E"/>
    <w:rsid w:val="000018E2"/>
    <w:rsid w:val="00002AB5"/>
    <w:rsid w:val="00006ABC"/>
    <w:rsid w:val="00012B19"/>
    <w:rsid w:val="00024F2F"/>
    <w:rsid w:val="000376C4"/>
    <w:rsid w:val="0004367C"/>
    <w:rsid w:val="00052136"/>
    <w:rsid w:val="00067888"/>
    <w:rsid w:val="00085190"/>
    <w:rsid w:val="000863BB"/>
    <w:rsid w:val="000874CE"/>
    <w:rsid w:val="00091A78"/>
    <w:rsid w:val="000A6487"/>
    <w:rsid w:val="000B238F"/>
    <w:rsid w:val="000D401A"/>
    <w:rsid w:val="000F41FA"/>
    <w:rsid w:val="00105CE4"/>
    <w:rsid w:val="00110F96"/>
    <w:rsid w:val="00122030"/>
    <w:rsid w:val="001247DC"/>
    <w:rsid w:val="001339BF"/>
    <w:rsid w:val="0016122A"/>
    <w:rsid w:val="00171111"/>
    <w:rsid w:val="0019351D"/>
    <w:rsid w:val="001A0ACA"/>
    <w:rsid w:val="001B1D00"/>
    <w:rsid w:val="001B39B3"/>
    <w:rsid w:val="001D1CE0"/>
    <w:rsid w:val="001D5107"/>
    <w:rsid w:val="001F18E5"/>
    <w:rsid w:val="00200757"/>
    <w:rsid w:val="002038A8"/>
    <w:rsid w:val="0022206D"/>
    <w:rsid w:val="0022719F"/>
    <w:rsid w:val="00230DF3"/>
    <w:rsid w:val="00231C06"/>
    <w:rsid w:val="0023601F"/>
    <w:rsid w:val="00256A94"/>
    <w:rsid w:val="002602ED"/>
    <w:rsid w:val="002C1324"/>
    <w:rsid w:val="002D70D4"/>
    <w:rsid w:val="002E2D8D"/>
    <w:rsid w:val="002F3E86"/>
    <w:rsid w:val="00317834"/>
    <w:rsid w:val="00324D74"/>
    <w:rsid w:val="003357DE"/>
    <w:rsid w:val="0034538E"/>
    <w:rsid w:val="003565B0"/>
    <w:rsid w:val="003634F7"/>
    <w:rsid w:val="00386D14"/>
    <w:rsid w:val="00394253"/>
    <w:rsid w:val="0039426A"/>
    <w:rsid w:val="003A45A6"/>
    <w:rsid w:val="003A4CD7"/>
    <w:rsid w:val="003B7638"/>
    <w:rsid w:val="0040186E"/>
    <w:rsid w:val="0040305E"/>
    <w:rsid w:val="00411606"/>
    <w:rsid w:val="00414468"/>
    <w:rsid w:val="00423C82"/>
    <w:rsid w:val="00456904"/>
    <w:rsid w:val="00480FDE"/>
    <w:rsid w:val="00482498"/>
    <w:rsid w:val="004B2924"/>
    <w:rsid w:val="004C6B41"/>
    <w:rsid w:val="004F6974"/>
    <w:rsid w:val="00517A3F"/>
    <w:rsid w:val="00530B0A"/>
    <w:rsid w:val="00532575"/>
    <w:rsid w:val="00540BC7"/>
    <w:rsid w:val="00571EFE"/>
    <w:rsid w:val="00591204"/>
    <w:rsid w:val="005923B4"/>
    <w:rsid w:val="005C41E2"/>
    <w:rsid w:val="005E0B6B"/>
    <w:rsid w:val="005E4804"/>
    <w:rsid w:val="005E4B4D"/>
    <w:rsid w:val="005E678A"/>
    <w:rsid w:val="00607FAD"/>
    <w:rsid w:val="00613905"/>
    <w:rsid w:val="0061771E"/>
    <w:rsid w:val="006238F9"/>
    <w:rsid w:val="006266DC"/>
    <w:rsid w:val="006502DE"/>
    <w:rsid w:val="00664824"/>
    <w:rsid w:val="006762BE"/>
    <w:rsid w:val="006861E7"/>
    <w:rsid w:val="00690CE7"/>
    <w:rsid w:val="006A6A14"/>
    <w:rsid w:val="006D129E"/>
    <w:rsid w:val="006D4ED7"/>
    <w:rsid w:val="006D7B1F"/>
    <w:rsid w:val="006E59E3"/>
    <w:rsid w:val="006F09FD"/>
    <w:rsid w:val="00702761"/>
    <w:rsid w:val="0070386D"/>
    <w:rsid w:val="007143FA"/>
    <w:rsid w:val="00753940"/>
    <w:rsid w:val="0076003D"/>
    <w:rsid w:val="00766E64"/>
    <w:rsid w:val="007802F2"/>
    <w:rsid w:val="00786E6A"/>
    <w:rsid w:val="00791F86"/>
    <w:rsid w:val="00794544"/>
    <w:rsid w:val="007E6445"/>
    <w:rsid w:val="008418C6"/>
    <w:rsid w:val="00862EF6"/>
    <w:rsid w:val="008743BA"/>
    <w:rsid w:val="00891068"/>
    <w:rsid w:val="008F63E1"/>
    <w:rsid w:val="00913066"/>
    <w:rsid w:val="00922E44"/>
    <w:rsid w:val="009350BC"/>
    <w:rsid w:val="00941452"/>
    <w:rsid w:val="009559DD"/>
    <w:rsid w:val="00972B25"/>
    <w:rsid w:val="009763E3"/>
    <w:rsid w:val="0098015C"/>
    <w:rsid w:val="00991581"/>
    <w:rsid w:val="009B2C67"/>
    <w:rsid w:val="009B3485"/>
    <w:rsid w:val="009D2582"/>
    <w:rsid w:val="009E5077"/>
    <w:rsid w:val="009E6967"/>
    <w:rsid w:val="009F13F6"/>
    <w:rsid w:val="009F7302"/>
    <w:rsid w:val="00A1117E"/>
    <w:rsid w:val="00A238D1"/>
    <w:rsid w:val="00A32DDF"/>
    <w:rsid w:val="00A34EF7"/>
    <w:rsid w:val="00A42721"/>
    <w:rsid w:val="00A540F2"/>
    <w:rsid w:val="00A56D67"/>
    <w:rsid w:val="00A7579C"/>
    <w:rsid w:val="00AA47DC"/>
    <w:rsid w:val="00AB728E"/>
    <w:rsid w:val="00AC3965"/>
    <w:rsid w:val="00AF3245"/>
    <w:rsid w:val="00B24F6C"/>
    <w:rsid w:val="00B401E9"/>
    <w:rsid w:val="00B63916"/>
    <w:rsid w:val="00B65CAE"/>
    <w:rsid w:val="00B76E98"/>
    <w:rsid w:val="00B81B21"/>
    <w:rsid w:val="00BB4C04"/>
    <w:rsid w:val="00BC783E"/>
    <w:rsid w:val="00BD23F2"/>
    <w:rsid w:val="00BE045C"/>
    <w:rsid w:val="00BE139A"/>
    <w:rsid w:val="00C101C5"/>
    <w:rsid w:val="00C3062C"/>
    <w:rsid w:val="00C329CD"/>
    <w:rsid w:val="00C42C2B"/>
    <w:rsid w:val="00C90AA4"/>
    <w:rsid w:val="00C924DF"/>
    <w:rsid w:val="00C94931"/>
    <w:rsid w:val="00CB3AA0"/>
    <w:rsid w:val="00CE0CBA"/>
    <w:rsid w:val="00CE2E5C"/>
    <w:rsid w:val="00CF36D6"/>
    <w:rsid w:val="00D00B17"/>
    <w:rsid w:val="00D20C21"/>
    <w:rsid w:val="00D2298A"/>
    <w:rsid w:val="00D2667A"/>
    <w:rsid w:val="00D45481"/>
    <w:rsid w:val="00D65B51"/>
    <w:rsid w:val="00D94BF2"/>
    <w:rsid w:val="00D954A6"/>
    <w:rsid w:val="00D9724A"/>
    <w:rsid w:val="00DB3756"/>
    <w:rsid w:val="00DE226B"/>
    <w:rsid w:val="00E114A2"/>
    <w:rsid w:val="00E167D9"/>
    <w:rsid w:val="00E30373"/>
    <w:rsid w:val="00E41737"/>
    <w:rsid w:val="00E41C8A"/>
    <w:rsid w:val="00E43A55"/>
    <w:rsid w:val="00E71E34"/>
    <w:rsid w:val="00E82740"/>
    <w:rsid w:val="00E85E2B"/>
    <w:rsid w:val="00E911F7"/>
    <w:rsid w:val="00EB0075"/>
    <w:rsid w:val="00EB4D0E"/>
    <w:rsid w:val="00ED3746"/>
    <w:rsid w:val="00EE3218"/>
    <w:rsid w:val="00EE639F"/>
    <w:rsid w:val="00F02F07"/>
    <w:rsid w:val="00F165F2"/>
    <w:rsid w:val="00F26DA8"/>
    <w:rsid w:val="00F37601"/>
    <w:rsid w:val="00F54E13"/>
    <w:rsid w:val="00F56BEE"/>
    <w:rsid w:val="00F73785"/>
    <w:rsid w:val="00F77CBC"/>
    <w:rsid w:val="00F77F8B"/>
    <w:rsid w:val="00F9510B"/>
    <w:rsid w:val="00FA4630"/>
    <w:rsid w:val="00FA5384"/>
    <w:rsid w:val="00FB4D9F"/>
    <w:rsid w:val="00FB7CAE"/>
    <w:rsid w:val="00FC19D2"/>
    <w:rsid w:val="00FC7C53"/>
    <w:rsid w:val="00FE6428"/>
    <w:rsid w:val="00FF3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FFE5C4D"/>
  <w15:docId w15:val="{5EB7E4A3-5B40-4B21-8EED-FE78818C4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4ED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E1A35"/>
    <w:pPr>
      <w:keepNext/>
      <w:jc w:val="right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4ED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qFormat/>
    <w:rsid w:val="00BB487A"/>
    <w:rPr>
      <w:rFonts w:ascii="Times New Roman" w:eastAsia="Times New Roman" w:hAnsi="Times New Roman" w:cs="Times New Roman"/>
      <w:sz w:val="28"/>
      <w:szCs w:val="20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BB487A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EF258D"/>
    <w:rPr>
      <w:rFonts w:ascii="Times New Roman" w:eastAsia="Times New Roman" w:hAnsi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qFormat/>
    <w:rsid w:val="00910156"/>
    <w:rPr>
      <w:rFonts w:ascii="Times New Roman" w:eastAsia="Times New Roman" w:hAnsi="Times New Roman"/>
      <w:b/>
      <w:sz w:val="26"/>
      <w:lang w:val="en-AU" w:eastAsia="en-US"/>
    </w:rPr>
  </w:style>
  <w:style w:type="character" w:customStyle="1" w:styleId="Internetasaite">
    <w:name w:val="Interneta saite"/>
    <w:basedOn w:val="DefaultParagraphFont"/>
    <w:unhideWhenUsed/>
    <w:rsid w:val="00910156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23B02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3460CE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3460CE"/>
    <w:rPr>
      <w:rFonts w:ascii="Times New Roman" w:eastAsia="Times New Roman" w:hAnsi="Times New Roma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3460CE"/>
    <w:rPr>
      <w:rFonts w:ascii="Times New Roman" w:eastAsia="Times New Roman" w:hAnsi="Times New Roman"/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BE1A35"/>
    <w:rPr>
      <w:rFonts w:ascii="Cambria" w:eastAsia="Times New Roman" w:hAnsi="Cambria"/>
      <w:b/>
      <w:bCs/>
      <w:kern w:val="2"/>
      <w:sz w:val="32"/>
      <w:szCs w:val="32"/>
    </w:rPr>
  </w:style>
  <w:style w:type="character" w:customStyle="1" w:styleId="BodyTextChar">
    <w:name w:val="Body Text Char"/>
    <w:basedOn w:val="DefaultParagraphFont"/>
    <w:link w:val="BodyText"/>
    <w:uiPriority w:val="99"/>
    <w:qFormat/>
    <w:rsid w:val="00BE1A35"/>
    <w:rPr>
      <w:rFonts w:ascii="Times New Roman" w:eastAsia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6870AC"/>
    <w:rPr>
      <w:color w:val="800080" w:themeColor="followedHyperlink"/>
      <w:u w:val="single"/>
    </w:rPr>
  </w:style>
  <w:style w:type="character" w:customStyle="1" w:styleId="ListParagraphChar">
    <w:name w:val="List Paragraph Char"/>
    <w:link w:val="ListParagraph"/>
    <w:uiPriority w:val="34"/>
    <w:qFormat/>
    <w:rsid w:val="004064C0"/>
    <w:rPr>
      <w:rFonts w:ascii="Times New Roman" w:eastAsia="Times New Roman" w:hAnsi="Times New Roman"/>
      <w:sz w:val="24"/>
      <w:szCs w:val="24"/>
    </w:rPr>
  </w:style>
  <w:style w:type="character" w:customStyle="1" w:styleId="ListLabel1">
    <w:name w:val="ListLabel 1"/>
    <w:qFormat/>
    <w:rPr>
      <w:b w:val="0"/>
      <w:strike w:val="0"/>
      <w:dstrike w:val="0"/>
      <w:color w:val="auto"/>
      <w:sz w:val="24"/>
      <w:szCs w:val="24"/>
    </w:rPr>
  </w:style>
  <w:style w:type="character" w:customStyle="1" w:styleId="ListLabel2">
    <w:name w:val="ListLabel 2"/>
    <w:qFormat/>
    <w:rPr>
      <w:b w:val="0"/>
      <w:strike w:val="0"/>
      <w:dstrike w:val="0"/>
    </w:rPr>
  </w:style>
  <w:style w:type="character" w:customStyle="1" w:styleId="ListLabel3">
    <w:name w:val="ListLabel 3"/>
    <w:qFormat/>
    <w:rPr>
      <w:i/>
    </w:rPr>
  </w:style>
  <w:style w:type="character" w:customStyle="1" w:styleId="ListLabel4">
    <w:name w:val="ListLabel 4"/>
    <w:qFormat/>
    <w:rPr>
      <w:szCs w:val="28"/>
    </w:rPr>
  </w:style>
  <w:style w:type="character" w:customStyle="1" w:styleId="ListLabel5">
    <w:name w:val="ListLabel 5"/>
    <w:qFormat/>
    <w:rPr>
      <w:szCs w:val="28"/>
      <w:vertAlign w:val="superscript"/>
    </w:rPr>
  </w:style>
  <w:style w:type="paragraph" w:customStyle="1" w:styleId="Virsraksts">
    <w:name w:val="Virsraksts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E1A35"/>
    <w:pPr>
      <w:tabs>
        <w:tab w:val="left" w:pos="6804"/>
      </w:tabs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dtjs">
    <w:name w:val="Rādītājs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link w:val="TitleChar"/>
    <w:qFormat/>
    <w:rsid w:val="00BB487A"/>
    <w:pPr>
      <w:jc w:val="center"/>
    </w:pPr>
    <w:rPr>
      <w:sz w:val="28"/>
      <w:szCs w:val="20"/>
      <w:lang w:eastAsia="en-US"/>
    </w:rPr>
  </w:style>
  <w:style w:type="paragraph" w:styleId="Footer">
    <w:name w:val="footer"/>
    <w:basedOn w:val="Normal"/>
    <w:link w:val="FooterChar"/>
    <w:rsid w:val="00BB487A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uiPriority w:val="99"/>
    <w:unhideWhenUsed/>
    <w:rsid w:val="00EF258D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next w:val="Normal"/>
    <w:link w:val="SubtitleChar"/>
    <w:uiPriority w:val="99"/>
    <w:qFormat/>
    <w:rsid w:val="00910156"/>
    <w:pPr>
      <w:keepNext/>
      <w:keepLines/>
      <w:widowControl w:val="0"/>
      <w:suppressAutoHyphens/>
      <w:spacing w:before="600" w:after="600"/>
      <w:ind w:right="4820"/>
    </w:pPr>
    <w:rPr>
      <w:b/>
      <w:sz w:val="26"/>
      <w:szCs w:val="20"/>
      <w:lang w:val="en-AU" w:eastAsia="en-US"/>
    </w:rPr>
  </w:style>
  <w:style w:type="paragraph" w:styleId="EnvelopeReturn">
    <w:name w:val="envelope return"/>
    <w:basedOn w:val="Normal"/>
    <w:unhideWhenUsed/>
    <w:qFormat/>
    <w:rsid w:val="009D1238"/>
    <w:pPr>
      <w:keepLines/>
      <w:widowControl w:val="0"/>
      <w:spacing w:before="600"/>
    </w:pPr>
    <w:rPr>
      <w:sz w:val="26"/>
      <w:szCs w:val="20"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23B0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3460C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3460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3460CE"/>
    <w:rPr>
      <w:b/>
      <w:bCs/>
    </w:rPr>
  </w:style>
  <w:style w:type="paragraph" w:customStyle="1" w:styleId="naisf">
    <w:name w:val="naisf"/>
    <w:basedOn w:val="Normal"/>
    <w:qFormat/>
    <w:rsid w:val="006457F2"/>
    <w:pPr>
      <w:spacing w:before="75" w:after="75"/>
      <w:ind w:firstLine="375"/>
      <w:jc w:val="both"/>
    </w:pPr>
  </w:style>
  <w:style w:type="paragraph" w:styleId="NoSpacing">
    <w:name w:val="No Spacing"/>
    <w:uiPriority w:val="1"/>
    <w:qFormat/>
    <w:rsid w:val="00CE01C5"/>
    <w:rPr>
      <w:rFonts w:ascii="Times New Roman" w:eastAsia="Times New Roman" w:hAnsi="Times New Roman"/>
      <w:sz w:val="24"/>
      <w:szCs w:val="24"/>
    </w:rPr>
  </w:style>
  <w:style w:type="paragraph" w:customStyle="1" w:styleId="tv213">
    <w:name w:val="tv213"/>
    <w:basedOn w:val="Normal"/>
    <w:qFormat/>
    <w:rsid w:val="00A02856"/>
    <w:pPr>
      <w:spacing w:beforeAutospacing="1" w:afterAutospacing="1"/>
    </w:pPr>
  </w:style>
  <w:style w:type="paragraph" w:customStyle="1" w:styleId="bdc">
    <w:name w:val="bdc"/>
    <w:basedOn w:val="Normal"/>
    <w:uiPriority w:val="99"/>
    <w:qFormat/>
    <w:rsid w:val="004064C0"/>
    <w:pPr>
      <w:spacing w:beforeAutospacing="1" w:afterAutospacing="1"/>
    </w:pPr>
    <w:rPr>
      <w:b/>
      <w:bCs/>
    </w:rPr>
  </w:style>
  <w:style w:type="paragraph" w:styleId="Revision">
    <w:name w:val="Revision"/>
    <w:uiPriority w:val="99"/>
    <w:semiHidden/>
    <w:qFormat/>
    <w:rsid w:val="00FF4B9E"/>
    <w:rPr>
      <w:rFonts w:ascii="Times New Roman" w:eastAsia="Times New Roman" w:hAnsi="Times New Roman"/>
      <w:sz w:val="24"/>
      <w:szCs w:val="24"/>
    </w:rPr>
  </w:style>
  <w:style w:type="paragraph" w:customStyle="1" w:styleId="naisc">
    <w:name w:val="naisc"/>
    <w:basedOn w:val="Normal"/>
    <w:rsid w:val="00F73785"/>
    <w:pPr>
      <w:spacing w:before="100" w:beforeAutospacing="1" w:after="100" w:afterAutospacing="1"/>
      <w:jc w:val="center"/>
    </w:pPr>
    <w:rPr>
      <w:lang w:val="en-GB" w:eastAsia="en-US"/>
    </w:rPr>
  </w:style>
  <w:style w:type="paragraph" w:customStyle="1" w:styleId="naiskr">
    <w:name w:val="naiskr"/>
    <w:basedOn w:val="Normal"/>
    <w:rsid w:val="00F73785"/>
    <w:pPr>
      <w:spacing w:before="75" w:after="75"/>
    </w:pPr>
  </w:style>
  <w:style w:type="character" w:styleId="Hyperlink">
    <w:name w:val="Hyperlink"/>
    <w:basedOn w:val="DefaultParagraphFont"/>
    <w:uiPriority w:val="99"/>
    <w:semiHidden/>
    <w:unhideWhenUsed/>
    <w:rsid w:val="00972B25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1306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13066"/>
    <w:rPr>
      <w:rFonts w:ascii="Times New Roman" w:eastAsia="Times New Roman" w:hAnsi="Times New Roman"/>
    </w:rPr>
  </w:style>
  <w:style w:type="character" w:styleId="FootnoteReference">
    <w:name w:val="footnote reference"/>
    <w:basedOn w:val="DefaultParagraphFont"/>
    <w:uiPriority w:val="99"/>
    <w:semiHidden/>
    <w:unhideWhenUsed/>
    <w:rsid w:val="00913066"/>
    <w:rPr>
      <w:vertAlign w:val="superscript"/>
    </w:rPr>
  </w:style>
  <w:style w:type="table" w:styleId="TableGrid">
    <w:name w:val="Table Grid"/>
    <w:basedOn w:val="TableNormal"/>
    <w:uiPriority w:val="59"/>
    <w:rsid w:val="009F73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6D4E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D4ED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D4ED7"/>
    <w:rPr>
      <w:rFonts w:ascii="Times New Roman" w:eastAsia="Times New Roman" w:hAnsi="Times New Roman"/>
      <w:sz w:val="24"/>
      <w:szCs w:val="24"/>
    </w:rPr>
  </w:style>
  <w:style w:type="paragraph" w:customStyle="1" w:styleId="naislab">
    <w:name w:val="naislab"/>
    <w:basedOn w:val="Normal"/>
    <w:rsid w:val="006D4ED7"/>
    <w:pPr>
      <w:spacing w:before="75" w:after="75"/>
      <w:jc w:val="right"/>
    </w:pPr>
  </w:style>
  <w:style w:type="paragraph" w:customStyle="1" w:styleId="labojumupamats">
    <w:name w:val="labojumu_pamats"/>
    <w:basedOn w:val="Normal"/>
    <w:rsid w:val="00E41C8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8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3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8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1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0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258BA-95CF-40BC-9AF9-C0A2F8C1B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1700</Words>
  <Characters>969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“Noteikumi par valsts nodevu par atļaujas izsniegšanu A vai B kategorijas piesārņojošai darbībai, atļaujas nosacījumu pārskatīšanu, kā arī valsts nodevas maksāšanas kārtību un atvieglojumiem”</vt:lpstr>
    </vt:vector>
  </TitlesOfParts>
  <Company>VARAM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“Noteikumi par valsts nodevu par atļaujas izsniegšanu A vai B kategorijas piesārņojošai darbībai, atļaujas nosacījumu pārskatīšanu, kā arī valsts nodevas maksāšanas kārtību un atvieglojumiem”</dc:title>
  <dc:subject>Noteikumu projekts</dc:subject>
  <dc:creator>Kristīne Gāga</dc:creator>
  <dc:description>67026518, kristine.gaga@varam.gov.lv</dc:description>
  <cp:lastModifiedBy>Kristīne Gāga</cp:lastModifiedBy>
  <cp:revision>4</cp:revision>
  <cp:lastPrinted>2019-01-30T08:17:00Z</cp:lastPrinted>
  <dcterms:created xsi:type="dcterms:W3CDTF">2021-08-12T06:20:00Z</dcterms:created>
  <dcterms:modified xsi:type="dcterms:W3CDTF">2021-08-13T08:06:00Z</dcterms:modified>
  <dc:language>lv-LV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VARAM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